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80"/>
        <w:rPr>
          <w:rFonts w:ascii="Times New Roman" w:hAnsi="Times New Roman" w:eastAsia="Times New Roman" w:cs="Times New Roman"/>
          <w:b/>
          <w:sz w:val="20"/>
          <w:szCs w:val="20"/>
        </w:rPr>
      </w:pPr>
      <w:r>
        <w:rPr>
          <w:rFonts w:eastAsia="Times New Roman" w:cs="Times New Roman" w:ascii="Times New Roman" w:hAnsi="Times New Roman"/>
          <w:b/>
          <w:sz w:val="20"/>
          <w:szCs w:val="20"/>
        </w:rPr>
        <w:t>RELAZIONE PER NUOVA ADOZIONE DI LIBRO DI TESTO</w:t>
      </w:r>
    </w:p>
    <w:p>
      <w:pPr>
        <w:pStyle w:val="Normal"/>
        <w:spacing w:lineRule="auto" w:line="240" w:before="280" w:after="280"/>
        <w:rPr>
          <w:rFonts w:ascii="Times New Roman" w:hAnsi="Times New Roman" w:eastAsia="Times New Roman" w:cs="Times New Roman"/>
          <w:sz w:val="20"/>
          <w:szCs w:val="20"/>
        </w:rPr>
      </w:pPr>
      <w:r>
        <w:rPr>
          <w:rFonts w:eastAsia="Times New Roman" w:cs="Times New Roman" w:ascii="Times New Roman" w:hAnsi="Times New Roman"/>
          <w:sz w:val="20"/>
          <w:szCs w:val="20"/>
        </w:rPr>
        <w:t>SCUOLA PRIMARIA                          SEZIONI: ..........................ANNO SCOLASTICO: ...............................................</w:t>
      </w:r>
    </w:p>
    <w:p>
      <w:pPr>
        <w:pStyle w:val="Normal"/>
        <w:spacing w:lineRule="auto" w:line="240" w:before="280" w:after="280"/>
        <w:rPr>
          <w:rFonts w:ascii="Times New Roman" w:hAnsi="Times New Roman" w:eastAsia="Times New Roman" w:cs="Times New Roman"/>
          <w:sz w:val="20"/>
          <w:szCs w:val="20"/>
        </w:rPr>
      </w:pPr>
      <w:r>
        <w:rPr>
          <w:rFonts w:eastAsia="Times New Roman" w:cs="Times New Roman" w:ascii="Times New Roman" w:hAnsi="Times New Roman"/>
          <w:b/>
          <w:sz w:val="20"/>
          <w:szCs w:val="20"/>
        </w:rPr>
        <w:t>MATERIA:</w:t>
      </w:r>
      <w:r>
        <w:rPr>
          <w:rFonts w:eastAsia="Times New Roman" w:cs="Times New Roman" w:ascii="Times New Roman" w:hAnsi="Times New Roman"/>
          <w:sz w:val="20"/>
          <w:szCs w:val="20"/>
        </w:rPr>
        <w:t xml:space="preserve"> Insegnamento della Religione Cattolica (IRC)</w:t>
      </w:r>
    </w:p>
    <w:p>
      <w:pPr>
        <w:pStyle w:val="Normal"/>
        <w:spacing w:lineRule="auto" w:line="240" w:before="280" w:after="280"/>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Dopo un’attenta verifica dei libri di testo in uso e un esame approfondito dei testi disponibili, si propone l’adozione del seguente libro di testo.</w:t>
      </w:r>
    </w:p>
    <w:p>
      <w:pPr>
        <w:pStyle w:val="Normal"/>
        <w:spacing w:lineRule="auto" w:line="240" w:before="280" w:after="280"/>
        <w:rPr>
          <w:rFonts w:ascii="Times New Roman" w:hAnsi="Times New Roman" w:eastAsia="Times New Roman" w:cs="Times New Roman"/>
          <w:b/>
          <w:sz w:val="20"/>
          <w:szCs w:val="20"/>
        </w:rPr>
      </w:pPr>
      <w:r>
        <w:rPr>
          <w:rFonts w:eastAsia="Times New Roman" w:cs="Times New Roman" w:ascii="Times New Roman" w:hAnsi="Times New Roman"/>
          <w:b/>
          <w:sz w:val="20"/>
          <w:szCs w:val="20"/>
        </w:rPr>
        <w:t>TITOLO: Il Bene del Creato</w:t>
      </w:r>
    </w:p>
    <w:p>
      <w:pPr>
        <w:pStyle w:val="Normal"/>
        <w:spacing w:lineRule="auto" w:line="240" w:before="280" w:after="280"/>
        <w:rPr>
          <w:rFonts w:ascii="Times New Roman" w:hAnsi="Times New Roman" w:eastAsia="Times New Roman" w:cs="Times New Roman"/>
          <w:sz w:val="20"/>
          <w:szCs w:val="20"/>
        </w:rPr>
      </w:pPr>
      <w:r>
        <w:rPr>
          <w:rFonts w:eastAsia="Times New Roman" w:cs="Times New Roman" w:ascii="Times New Roman" w:hAnsi="Times New Roman"/>
          <w:b/>
          <w:sz w:val="20"/>
          <w:szCs w:val="20"/>
        </w:rPr>
        <w:t>AUTORI:</w:t>
      </w:r>
      <w:r>
        <w:rPr>
          <w:rFonts w:eastAsia="Times New Roman" w:cs="Times New Roman" w:ascii="Times New Roman" w:hAnsi="Times New Roman"/>
          <w:sz w:val="20"/>
          <w:szCs w:val="20"/>
        </w:rPr>
        <w:t xml:space="preserve"> Elena Facchinetti, Susanna Ghirotto, Luisella Lugoboni  </w:t>
      </w:r>
      <w:r>
        <w:rPr>
          <w:rFonts w:eastAsia="Times New Roman" w:cs="Times New Roman" w:ascii="Times New Roman" w:hAnsi="Times New Roman"/>
          <w:b/>
          <w:sz w:val="20"/>
          <w:szCs w:val="20"/>
        </w:rPr>
        <w:t>EDITORE:</w:t>
      </w:r>
      <w:r>
        <w:rPr>
          <w:rFonts w:eastAsia="Times New Roman" w:cs="Times New Roman" w:ascii="Times New Roman" w:hAnsi="Times New Roman"/>
          <w:sz w:val="20"/>
          <w:szCs w:val="20"/>
        </w:rPr>
        <w:t xml:space="preserve"> Piemme Scuola</w:t>
      </w:r>
    </w:p>
    <w:p>
      <w:pPr>
        <w:pStyle w:val="Normal"/>
        <w:spacing w:lineRule="auto" w:line="240" w:before="280" w:after="280"/>
        <w:rPr>
          <w:rFonts w:ascii="Times New Roman" w:hAnsi="Times New Roman" w:eastAsia="Times New Roman" w:cs="Times New Roman"/>
          <w:b/>
          <w:sz w:val="20"/>
          <w:szCs w:val="20"/>
        </w:rPr>
      </w:pPr>
      <w:r>
        <w:rPr>
          <w:rFonts w:eastAsia="Times New Roman" w:cs="Times New Roman" w:ascii="Times New Roman" w:hAnsi="Times New Roman"/>
          <w:b/>
          <w:sz w:val="20"/>
          <w:szCs w:val="20"/>
        </w:rPr>
        <w:t>Configurazione completa</w:t>
      </w:r>
    </w:p>
    <w:p>
      <w:pPr>
        <w:pStyle w:val="Normal"/>
        <w:spacing w:lineRule="auto" w:line="240" w:before="280" w:after="280"/>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Per l’alunno </w:t>
      </w:r>
    </w:p>
    <w:p>
      <w:pPr>
        <w:pStyle w:val="Normal"/>
        <w:numPr>
          <w:ilvl w:val="0"/>
          <w:numId w:val="1"/>
        </w:numPr>
        <w:shd w:val="clear" w:fill="FFFFFF"/>
        <w:spacing w:lineRule="auto" w:line="288" w:before="0" w:after="0"/>
        <w:ind w:hanging="360" w:left="720"/>
        <w:rPr>
          <w:rFonts w:ascii="Times New Roman" w:hAnsi="Times New Roman" w:eastAsia="Times New Roman" w:cs="Times New Roman"/>
        </w:rPr>
      </w:pPr>
      <w:r>
        <w:rPr>
          <w:rFonts w:eastAsia="Times New Roman" w:cs="Times New Roman" w:ascii="Times New Roman" w:hAnsi="Times New Roman"/>
          <w:b/>
          <w:sz w:val="20"/>
          <w:szCs w:val="20"/>
        </w:rPr>
        <w:t xml:space="preserve">1° Ciclo: 3 Volumi + Quaderno della creatività, </w:t>
      </w:r>
      <w:r>
        <w:rPr>
          <w:rFonts w:eastAsia="Times New Roman" w:cs="Times New Roman" w:ascii="Times New Roman" w:hAnsi="Times New Roman"/>
          <w:sz w:val="20"/>
          <w:szCs w:val="20"/>
        </w:rPr>
        <w:t>pp. 120+72+96+48, ISBN: 9788851910822</w:t>
      </w:r>
    </w:p>
    <w:p>
      <w:pPr>
        <w:pStyle w:val="Normal"/>
        <w:numPr>
          <w:ilvl w:val="0"/>
          <w:numId w:val="1"/>
        </w:numPr>
        <w:shd w:val="clear" w:fill="FFFFFF"/>
        <w:spacing w:lineRule="auto" w:line="288" w:before="0" w:after="0"/>
        <w:ind w:hanging="360" w:left="720"/>
        <w:rPr>
          <w:rFonts w:ascii="Times New Roman" w:hAnsi="Times New Roman" w:eastAsia="Times New Roman" w:cs="Times New Roman"/>
        </w:rPr>
      </w:pPr>
      <w:r>
        <w:rPr>
          <w:rFonts w:eastAsia="Times New Roman" w:cs="Times New Roman" w:ascii="Times New Roman" w:hAnsi="Times New Roman"/>
          <w:b/>
          <w:sz w:val="20"/>
          <w:szCs w:val="20"/>
        </w:rPr>
        <w:t xml:space="preserve">2° Ciclo: 2 Volumi + Quaderno della creatività + Vangelo online, </w:t>
      </w:r>
      <w:r>
        <w:rPr>
          <w:rFonts w:eastAsia="Times New Roman" w:cs="Times New Roman" w:ascii="Times New Roman" w:hAnsi="Times New Roman"/>
          <w:sz w:val="20"/>
          <w:szCs w:val="20"/>
        </w:rPr>
        <w:t>pp. 120+120+72, ISBN: 9788851910891</w:t>
      </w:r>
    </w:p>
    <w:p>
      <w:pPr>
        <w:pStyle w:val="Normal"/>
        <w:shd w:val="clear" w:fill="FFFFFF"/>
        <w:spacing w:lineRule="auto" w:line="288" w:before="0" w:after="0"/>
        <w:ind w:hanging="0" w:left="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Normal"/>
        <w:shd w:val="clear" w:fill="FFFFFF"/>
        <w:spacing w:lineRule="auto" w:line="288" w:before="0" w:after="0"/>
        <w:ind w:hanging="0" w:left="0"/>
        <w:rPr>
          <w:rFonts w:ascii="Times New Roman" w:hAnsi="Times New Roman" w:eastAsia="Times New Roman" w:cs="Times New Roman"/>
          <w:b/>
          <w:sz w:val="20"/>
          <w:szCs w:val="20"/>
        </w:rPr>
      </w:pPr>
      <w:r>
        <w:rPr>
          <w:rFonts w:eastAsia="Times New Roman" w:cs="Times New Roman" w:ascii="Times New Roman" w:hAnsi="Times New Roman"/>
          <w:b/>
          <w:sz w:val="20"/>
          <w:szCs w:val="20"/>
        </w:rPr>
        <w:t>Per l’insegnante</w:t>
      </w:r>
    </w:p>
    <w:p>
      <w:pPr>
        <w:pStyle w:val="Normal"/>
        <w:shd w:val="clear" w:fill="FFFFFF"/>
        <w:spacing w:lineRule="auto" w:line="288" w:before="0" w:after="0"/>
        <w:ind w:hanging="0" w:left="72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Normal"/>
        <w:numPr>
          <w:ilvl w:val="0"/>
          <w:numId w:val="1"/>
        </w:numPr>
        <w:shd w:val="clear" w:fill="FFFFFF"/>
        <w:spacing w:lineRule="auto" w:line="288" w:before="0" w:after="0"/>
        <w:ind w:hanging="360" w:left="720"/>
        <w:rPr>
          <w:rFonts w:ascii="Times New Roman" w:hAnsi="Times New Roman" w:eastAsia="Times New Roman" w:cs="Times New Roman"/>
          <w:b/>
        </w:rPr>
      </w:pPr>
      <w:r>
        <w:rPr>
          <w:rFonts w:eastAsia="Times New Roman" w:cs="Times New Roman" w:ascii="Times New Roman" w:hAnsi="Times New Roman"/>
          <w:b/>
          <w:sz w:val="20"/>
          <w:szCs w:val="20"/>
        </w:rPr>
        <w:t xml:space="preserve">Guida per l'insegnante - 1° Ciclo, </w:t>
      </w:r>
      <w:r>
        <w:rPr>
          <w:rFonts w:eastAsia="Times New Roman" w:cs="Times New Roman" w:ascii="Times New Roman" w:hAnsi="Times New Roman"/>
          <w:sz w:val="20"/>
          <w:szCs w:val="20"/>
        </w:rPr>
        <w:t>pp. 336, ISBN: 9788851910969</w:t>
      </w:r>
    </w:p>
    <w:p>
      <w:pPr>
        <w:pStyle w:val="Normal"/>
        <w:numPr>
          <w:ilvl w:val="0"/>
          <w:numId w:val="1"/>
        </w:numPr>
        <w:shd w:val="clear" w:fill="FFFFFF"/>
        <w:spacing w:lineRule="auto" w:line="288" w:before="0" w:after="0"/>
        <w:ind w:hanging="360" w:left="720"/>
        <w:rPr>
          <w:rFonts w:ascii="Times New Roman" w:hAnsi="Times New Roman" w:eastAsia="Times New Roman" w:cs="Times New Roman"/>
          <w:b/>
        </w:rPr>
      </w:pPr>
      <w:r>
        <w:rPr>
          <w:rFonts w:eastAsia="Times New Roman" w:cs="Times New Roman" w:ascii="Times New Roman" w:hAnsi="Times New Roman"/>
          <w:b/>
          <w:sz w:val="20"/>
          <w:szCs w:val="20"/>
        </w:rPr>
        <w:t xml:space="preserve">Guida per l'insegnante - 2° Ciclo, </w:t>
      </w:r>
      <w:r>
        <w:rPr>
          <w:rFonts w:eastAsia="Times New Roman" w:cs="Times New Roman" w:ascii="Times New Roman" w:hAnsi="Times New Roman"/>
          <w:sz w:val="20"/>
          <w:szCs w:val="20"/>
        </w:rPr>
        <w:t>pp. 288, ISBN: 9788851910983</w:t>
      </w:r>
    </w:p>
    <w:p>
      <w:pPr>
        <w:pStyle w:val="Normal"/>
        <w:numPr>
          <w:ilvl w:val="0"/>
          <w:numId w:val="1"/>
        </w:numPr>
        <w:shd w:val="clear" w:fill="FFFFFF"/>
        <w:spacing w:lineRule="auto" w:line="288" w:before="0" w:after="0"/>
        <w:ind w:hanging="360" w:left="720"/>
        <w:rPr>
          <w:rFonts w:ascii="Times New Roman" w:hAnsi="Times New Roman" w:eastAsia="Times New Roman" w:cs="Times New Roman"/>
          <w:b/>
        </w:rPr>
      </w:pPr>
      <w:r>
        <w:rPr>
          <w:rFonts w:eastAsia="Times New Roman" w:cs="Times New Roman" w:ascii="Times New Roman" w:hAnsi="Times New Roman"/>
          <w:b/>
          <w:sz w:val="20"/>
          <w:szCs w:val="20"/>
        </w:rPr>
        <w:t xml:space="preserve">Testi facilitati e semplificati - 1° Ciclo, </w:t>
      </w:r>
      <w:r>
        <w:rPr>
          <w:rFonts w:eastAsia="Times New Roman" w:cs="Times New Roman" w:ascii="Times New Roman" w:hAnsi="Times New Roman"/>
          <w:sz w:val="20"/>
          <w:szCs w:val="20"/>
        </w:rPr>
        <w:t>pp. 72, ISBN: 9788851911379</w:t>
      </w:r>
    </w:p>
    <w:p>
      <w:pPr>
        <w:pStyle w:val="Normal"/>
        <w:numPr>
          <w:ilvl w:val="0"/>
          <w:numId w:val="1"/>
        </w:numPr>
        <w:shd w:val="clear" w:fill="FFFFFF"/>
        <w:spacing w:lineRule="auto" w:line="288" w:before="0" w:after="0"/>
        <w:ind w:hanging="360" w:left="720"/>
        <w:rPr>
          <w:rFonts w:ascii="Times New Roman" w:hAnsi="Times New Roman" w:eastAsia="Times New Roman" w:cs="Times New Roman"/>
          <w:b/>
        </w:rPr>
      </w:pPr>
      <w:r>
        <w:rPr>
          <w:rFonts w:eastAsia="Times New Roman" w:cs="Times New Roman" w:ascii="Times New Roman" w:hAnsi="Times New Roman"/>
          <w:b/>
          <w:sz w:val="20"/>
          <w:szCs w:val="20"/>
        </w:rPr>
        <w:t xml:space="preserve">Testi facilitati e semplificati - 2° Ciclo, </w:t>
      </w:r>
      <w:r>
        <w:rPr>
          <w:rFonts w:eastAsia="Times New Roman" w:cs="Times New Roman" w:ascii="Times New Roman" w:hAnsi="Times New Roman"/>
          <w:sz w:val="20"/>
          <w:szCs w:val="20"/>
        </w:rPr>
        <w:t>pp. 72, ISBN: 9788851911416</w:t>
      </w:r>
    </w:p>
    <w:p>
      <w:pPr>
        <w:pStyle w:val="Normal"/>
        <w:numPr>
          <w:ilvl w:val="0"/>
          <w:numId w:val="1"/>
        </w:numPr>
        <w:spacing w:lineRule="auto" w:line="288" w:before="0" w:after="0"/>
        <w:ind w:hanging="360" w:left="720"/>
        <w:rPr>
          <w:rFonts w:ascii="Times New Roman" w:hAnsi="Times New Roman" w:eastAsia="Times New Roman" w:cs="Times New Roman"/>
          <w:b/>
          <w:sz w:val="20"/>
          <w:szCs w:val="20"/>
          <w:u w:val="none"/>
        </w:rPr>
      </w:pPr>
      <w:r>
        <w:rPr>
          <w:rFonts w:eastAsia="Times New Roman" w:cs="Times New Roman" w:ascii="Times New Roman" w:hAnsi="Times New Roman"/>
          <w:b/>
          <w:sz w:val="20"/>
          <w:szCs w:val="20"/>
        </w:rPr>
        <w:t xml:space="preserve">4 poster per la classe - 1° Ciclo, </w:t>
      </w:r>
      <w:r>
        <w:rPr>
          <w:rFonts w:eastAsia="Times New Roman" w:cs="Times New Roman" w:ascii="Times New Roman" w:hAnsi="Times New Roman"/>
          <w:sz w:val="20"/>
          <w:szCs w:val="20"/>
        </w:rPr>
        <w:t>ISBN: 9788851909680</w:t>
      </w:r>
    </w:p>
    <w:p>
      <w:pPr>
        <w:pStyle w:val="Normal"/>
        <w:numPr>
          <w:ilvl w:val="0"/>
          <w:numId w:val="1"/>
        </w:numPr>
        <w:spacing w:lineRule="auto" w:line="288" w:before="0" w:after="0"/>
        <w:ind w:hanging="360" w:left="720"/>
        <w:rPr>
          <w:rFonts w:ascii="Times New Roman" w:hAnsi="Times New Roman" w:eastAsia="Times New Roman" w:cs="Times New Roman"/>
          <w:sz w:val="20"/>
          <w:szCs w:val="20"/>
          <w:u w:val="none"/>
        </w:rPr>
      </w:pPr>
      <w:r>
        <w:rPr>
          <w:rFonts w:eastAsia="Times New Roman" w:cs="Times New Roman" w:ascii="Times New Roman" w:hAnsi="Times New Roman"/>
          <w:b/>
          <w:sz w:val="20"/>
          <w:szCs w:val="20"/>
        </w:rPr>
        <w:t xml:space="preserve">4 poster per la classe - 2° Ciclo, </w:t>
      </w:r>
      <w:r>
        <w:rPr>
          <w:rFonts w:eastAsia="Times New Roman" w:cs="Times New Roman" w:ascii="Times New Roman" w:hAnsi="Times New Roman"/>
          <w:sz w:val="20"/>
          <w:szCs w:val="20"/>
        </w:rPr>
        <w:t>ISBN: 9788851909697</w:t>
      </w:r>
    </w:p>
    <w:p>
      <w:pPr>
        <w:pStyle w:val="Normal"/>
        <w:spacing w:lineRule="auto" w:line="240" w:before="280" w:after="280"/>
        <w:rPr>
          <w:rFonts w:ascii="Times New Roman" w:hAnsi="Times New Roman" w:eastAsia="Times New Roman" w:cs="Times New Roman"/>
          <w:b/>
          <w:sz w:val="20"/>
          <w:szCs w:val="20"/>
        </w:rPr>
      </w:pPr>
      <w:r>
        <w:rPr>
          <w:rFonts w:eastAsia="Times New Roman" w:cs="Times New Roman" w:ascii="Times New Roman" w:hAnsi="Times New Roman"/>
          <w:b/>
          <w:sz w:val="20"/>
          <w:szCs w:val="20"/>
        </w:rPr>
        <w:t>MOTIVAZIONE DELLA NUOVA ADOZIONE</w:t>
      </w:r>
    </w:p>
    <w:p>
      <w:pPr>
        <w:pStyle w:val="Normal"/>
        <w:keepLines/>
        <w:spacing w:lineRule="auto" w:line="240" w:before="280" w:after="280"/>
        <w:rPr>
          <w:rFonts w:ascii="Times New Roman" w:hAnsi="Times New Roman" w:eastAsia="Times New Roman" w:cs="Times New Roman"/>
          <w:sz w:val="20"/>
          <w:szCs w:val="20"/>
        </w:rPr>
      </w:pPr>
      <w:r>
        <w:rPr>
          <w:rFonts w:eastAsia="Times New Roman" w:cs="Times New Roman" w:ascii="Times New Roman" w:hAnsi="Times New Roman"/>
          <w:sz w:val="20"/>
          <w:szCs w:val="20"/>
        </w:rPr>
        <w:t>Le caratteristiche del testo, che ne rendono opportuna la scelta in relazione agli obiettivi della programmazione didattica ed educativa, sono riassumibili nei seguenti punti:</w:t>
      </w:r>
    </w:p>
    <w:p>
      <w:pPr>
        <w:pStyle w:val="Normal"/>
        <w:keepLines/>
        <w:spacing w:lineRule="auto" w:line="240" w:before="28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Approccio esperienziale:</w:t>
      </w:r>
      <w:r>
        <w:rPr>
          <w:rFonts w:eastAsia="Times New Roman" w:cs="Times New Roman" w:ascii="Times New Roman" w:hAnsi="Times New Roman"/>
          <w:sz w:val="20"/>
          <w:szCs w:val="20"/>
        </w:rPr>
        <w:t xml:space="preserve"> ogni anno affronta un valore fondamentale (amicizia, rispetto, fratellanza, amore, solidarietà), partendo sempre dall’esperienza concreta di bambini e bambine.</w:t>
      </w:r>
    </w:p>
    <w:p>
      <w:pPr>
        <w:pStyle w:val="Normal"/>
        <w:keepLines/>
        <w:spacing w:lineRule="auto" w:line="240" w:before="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Educazione Civica:</w:t>
      </w:r>
      <w:r>
        <w:rPr>
          <w:rFonts w:eastAsia="Times New Roman" w:cs="Times New Roman" w:ascii="Times New Roman" w:hAnsi="Times New Roman"/>
          <w:sz w:val="20"/>
          <w:szCs w:val="20"/>
        </w:rPr>
        <w:t xml:space="preserve"> il percorso </w:t>
      </w:r>
      <w:r>
        <w:rPr>
          <w:rFonts w:eastAsia="Times New Roman" w:cs="Times New Roman" w:ascii="Times New Roman" w:hAnsi="Times New Roman"/>
          <w:i/>
          <w:sz w:val="20"/>
          <w:szCs w:val="20"/>
        </w:rPr>
        <w:t>Strumenti di Pace</w:t>
      </w:r>
      <w:r>
        <w:rPr>
          <w:rFonts w:eastAsia="Times New Roman" w:cs="Times New Roman" w:ascii="Times New Roman" w:hAnsi="Times New Roman"/>
          <w:sz w:val="20"/>
          <w:szCs w:val="20"/>
        </w:rPr>
        <w:t xml:space="preserve">, che si ispira alle encicliche </w:t>
      </w:r>
      <w:r>
        <w:rPr>
          <w:rFonts w:eastAsia="Times New Roman" w:cs="Times New Roman" w:ascii="Times New Roman" w:hAnsi="Times New Roman"/>
          <w:i/>
          <w:sz w:val="20"/>
          <w:szCs w:val="20"/>
        </w:rPr>
        <w:t>Laudato si’</w:t>
      </w:r>
      <w:r>
        <w:rPr>
          <w:rFonts w:eastAsia="Times New Roman" w:cs="Times New Roman" w:ascii="Times New Roman" w:hAnsi="Times New Roman"/>
          <w:sz w:val="20"/>
          <w:szCs w:val="20"/>
        </w:rPr>
        <w:t xml:space="preserve"> e </w:t>
      </w:r>
      <w:r>
        <w:rPr>
          <w:rFonts w:eastAsia="Times New Roman" w:cs="Times New Roman" w:ascii="Times New Roman" w:hAnsi="Times New Roman"/>
          <w:i/>
          <w:sz w:val="20"/>
          <w:szCs w:val="20"/>
        </w:rPr>
        <w:t>Fratelli tutti</w:t>
      </w:r>
      <w:r>
        <w:rPr>
          <w:rFonts w:eastAsia="Times New Roman" w:cs="Times New Roman" w:ascii="Times New Roman" w:hAnsi="Times New Roman"/>
          <w:sz w:val="20"/>
          <w:szCs w:val="20"/>
        </w:rPr>
        <w:t xml:space="preserve">, sviluppa in maniera attiva i temi della costituzione, della sostenibilità e, nel secondo ciclo, anche della cittadinanza digitale. Numerose le pagine che fanno riferimento all’Agenda 2030, interpretata in un’ottica di rispetto del Creato e dei suoi abitanti. </w:t>
      </w:r>
    </w:p>
    <w:p>
      <w:pPr>
        <w:pStyle w:val="Normal"/>
        <w:keepLines/>
        <w:spacing w:lineRule="auto" w:line="240" w:before="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Inclusività:</w:t>
      </w:r>
      <w:r>
        <w:rPr>
          <w:rFonts w:eastAsia="Times New Roman" w:cs="Times New Roman" w:ascii="Times New Roman" w:hAnsi="Times New Roman"/>
          <w:sz w:val="20"/>
          <w:szCs w:val="20"/>
        </w:rPr>
        <w:t xml:space="preserve"> pagine con schemi facilitati per alunni/e con bisogni educativi speciali e materiali integrativi per il sostegno.</w:t>
      </w:r>
    </w:p>
    <w:p>
      <w:pPr>
        <w:pStyle w:val="Normal"/>
        <w:keepLines/>
        <w:spacing w:lineRule="auto" w:line="240" w:before="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Interdisciplinarità:</w:t>
      </w:r>
      <w:r>
        <w:rPr>
          <w:rFonts w:eastAsia="Times New Roman" w:cs="Times New Roman" w:ascii="Times New Roman" w:hAnsi="Times New Roman"/>
          <w:sz w:val="20"/>
          <w:szCs w:val="20"/>
        </w:rPr>
        <w:t xml:space="preserve"> frequenti e puntuali collegamenti con la Storia e con le altre discipline, per l’integrazione dell’IRC nei programmi scolastici.</w:t>
      </w:r>
    </w:p>
    <w:p>
      <w:pPr>
        <w:pStyle w:val="Normal"/>
        <w:keepLines/>
        <w:spacing w:lineRule="auto" w:line="240" w:before="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Arte e testi sacri:</w:t>
      </w:r>
      <w:r>
        <w:rPr>
          <w:rFonts w:eastAsia="Times New Roman" w:cs="Times New Roman" w:ascii="Times New Roman" w:hAnsi="Times New Roman"/>
          <w:sz w:val="20"/>
          <w:szCs w:val="20"/>
        </w:rPr>
        <w:t xml:space="preserve"> le pagine </w:t>
      </w:r>
      <w:r>
        <w:rPr>
          <w:rFonts w:eastAsia="Times New Roman" w:cs="Times New Roman" w:ascii="Times New Roman" w:hAnsi="Times New Roman"/>
          <w:i/>
          <w:sz w:val="20"/>
          <w:szCs w:val="20"/>
        </w:rPr>
        <w:t>La Parola nell’arte</w:t>
      </w:r>
      <w:r>
        <w:rPr>
          <w:rFonts w:eastAsia="Times New Roman" w:cs="Times New Roman" w:ascii="Times New Roman" w:hAnsi="Times New Roman"/>
          <w:sz w:val="20"/>
          <w:szCs w:val="20"/>
        </w:rPr>
        <w:t xml:space="preserve"> permettono di comprendere la Bibbia attraverso il linguaggio simbolico dell’arte, con un approccio che passa dalle emozioni. Il percorso è attentamente accompagnato dai materiali in Guida.</w:t>
      </w:r>
    </w:p>
    <w:p>
      <w:pPr>
        <w:pStyle w:val="Normal"/>
        <w:keepLines/>
        <w:spacing w:lineRule="auto" w:line="240" w:before="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Scrittura creativa</w:t>
      </w:r>
      <w:r>
        <w:rPr>
          <w:rFonts w:eastAsia="Times New Roman" w:cs="Times New Roman" w:ascii="Times New Roman" w:hAnsi="Times New Roman"/>
          <w:sz w:val="20"/>
          <w:szCs w:val="20"/>
        </w:rPr>
        <w:t>: attraverso le parole di scrittori e scrittrici i bambini e le bambine imparano a esprimere i propri sentimenti e a dare voce alle proprie idee attraverso attività di scrittura creativa anche giocosa.</w:t>
      </w:r>
    </w:p>
    <w:p>
      <w:pPr>
        <w:pStyle w:val="Normal"/>
        <w:keepLines/>
        <w:spacing w:lineRule="auto" w:line="240" w:before="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Creatività</w:t>
      </w:r>
      <w:r>
        <w:rPr>
          <w:rFonts w:eastAsia="Times New Roman" w:cs="Times New Roman" w:ascii="Times New Roman" w:hAnsi="Times New Roman"/>
          <w:sz w:val="20"/>
          <w:szCs w:val="20"/>
        </w:rPr>
        <w:t>: numerose attività manuali e creative (anche in riferimento alle STEAM), integrate nel volume di classe prima e raccolte nei quaderni della creatività per le classi 2</w:t>
      </w:r>
      <w:r>
        <w:rPr>
          <w:rFonts w:eastAsia="Times New Roman" w:cs="Times New Roman" w:ascii="Times New Roman" w:hAnsi="Times New Roman"/>
          <w:sz w:val="20"/>
          <w:szCs w:val="20"/>
          <w:vertAlign w:val="superscript"/>
        </w:rPr>
        <w:t>a</w:t>
      </w:r>
      <w:r>
        <w:rPr>
          <w:rFonts w:eastAsia="Times New Roman" w:cs="Times New Roman" w:ascii="Times New Roman" w:hAnsi="Times New Roman"/>
          <w:sz w:val="20"/>
          <w:szCs w:val="20"/>
        </w:rPr>
        <w:t>-3</w:t>
      </w:r>
      <w:r>
        <w:rPr>
          <w:rFonts w:eastAsia="Times New Roman" w:cs="Times New Roman" w:ascii="Times New Roman" w:hAnsi="Times New Roman"/>
          <w:sz w:val="20"/>
          <w:szCs w:val="20"/>
          <w:vertAlign w:val="superscript"/>
        </w:rPr>
        <w:t>a</w:t>
      </w:r>
      <w:r>
        <w:rPr>
          <w:rFonts w:eastAsia="Times New Roman" w:cs="Times New Roman" w:ascii="Times New Roman" w:hAnsi="Times New Roman"/>
          <w:sz w:val="20"/>
          <w:szCs w:val="20"/>
        </w:rPr>
        <w:t xml:space="preserve"> e di 4</w:t>
      </w:r>
      <w:r>
        <w:rPr>
          <w:rFonts w:eastAsia="Times New Roman" w:cs="Times New Roman" w:ascii="Times New Roman" w:hAnsi="Times New Roman"/>
          <w:sz w:val="20"/>
          <w:szCs w:val="20"/>
          <w:vertAlign w:val="superscript"/>
        </w:rPr>
        <w:t>a</w:t>
      </w:r>
      <w:r>
        <w:rPr>
          <w:rFonts w:eastAsia="Times New Roman" w:cs="Times New Roman" w:ascii="Times New Roman" w:hAnsi="Times New Roman"/>
          <w:sz w:val="20"/>
          <w:szCs w:val="20"/>
        </w:rPr>
        <w:t>-5</w:t>
      </w:r>
      <w:r>
        <w:rPr>
          <w:rFonts w:eastAsia="Times New Roman" w:cs="Times New Roman" w:ascii="Times New Roman" w:hAnsi="Times New Roman"/>
          <w:sz w:val="20"/>
          <w:szCs w:val="20"/>
          <w:vertAlign w:val="superscript"/>
        </w:rPr>
        <w:t>a</w:t>
      </w:r>
      <w:r>
        <w:rPr>
          <w:rFonts w:eastAsia="Times New Roman" w:cs="Times New Roman" w:ascii="Times New Roman" w:hAnsi="Times New Roman"/>
          <w:sz w:val="20"/>
          <w:szCs w:val="20"/>
        </w:rPr>
        <w:t>, anche con pagine da ritagliare, lapbook</w:t>
      </w:r>
      <w:r>
        <w:rPr>
          <w:rFonts w:eastAsia="Times New Roman" w:cs="Times New Roman" w:ascii="Times New Roman" w:hAnsi="Times New Roman"/>
          <w:color w:val="FF2600"/>
          <w:sz w:val="20"/>
          <w:szCs w:val="20"/>
        </w:rPr>
        <w:t xml:space="preserve"> </w:t>
      </w:r>
      <w:r>
        <w:rPr>
          <w:rFonts w:eastAsia="Times New Roman" w:cs="Times New Roman" w:ascii="Times New Roman" w:hAnsi="Times New Roman"/>
          <w:sz w:val="20"/>
          <w:szCs w:val="20"/>
        </w:rPr>
        <w:t>e lavoretti per le feste.</w:t>
      </w:r>
    </w:p>
    <w:p>
      <w:pPr>
        <w:pStyle w:val="Normal"/>
        <w:keepLines/>
        <w:spacing w:lineRule="auto" w:line="240" w:before="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Unità di accoglienza</w:t>
      </w:r>
      <w:r>
        <w:rPr>
          <w:rFonts w:eastAsia="Times New Roman" w:cs="Times New Roman" w:ascii="Times New Roman" w:hAnsi="Times New Roman"/>
          <w:sz w:val="20"/>
          <w:szCs w:val="20"/>
        </w:rPr>
        <w:t>: ogni classe prende avvio da un’unità</w:t>
      </w:r>
      <w:r>
        <w:rPr>
          <w:rFonts w:eastAsia="Times New Roman" w:cs="Times New Roman" w:ascii="Times New Roman" w:hAnsi="Times New Roman"/>
          <w:color w:val="FF2600"/>
          <w:sz w:val="20"/>
          <w:szCs w:val="20"/>
        </w:rPr>
        <w:t xml:space="preserve"> </w:t>
      </w:r>
      <w:r>
        <w:rPr>
          <w:rFonts w:eastAsia="Times New Roman" w:cs="Times New Roman" w:ascii="Times New Roman" w:hAnsi="Times New Roman"/>
          <w:sz w:val="20"/>
          <w:szCs w:val="20"/>
        </w:rPr>
        <w:t>che permette di riprendere gradualmente i concetti appresi e introdurre al nuovo anno. In classe prima è utile anche per rilevare i prerequisiti degli alunni.</w:t>
      </w:r>
    </w:p>
    <w:p>
      <w:pPr>
        <w:pStyle w:val="Normal"/>
        <w:keepLines/>
        <w:spacing w:lineRule="auto" w:line="240" w:before="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Didattica digitale:</w:t>
      </w:r>
      <w:r>
        <w:rPr>
          <w:rFonts w:eastAsia="Times New Roman" w:cs="Times New Roman" w:ascii="Times New Roman" w:hAnsi="Times New Roman"/>
          <w:sz w:val="20"/>
          <w:szCs w:val="20"/>
        </w:rPr>
        <w:t xml:space="preserve"> supporto con HUB Art (database di arte sacra), itinerari immersivi su Google Earth™, immagini immersive a 360°, giochi interattivi, lezioni digitali e verifiche personalizzabili.</w:t>
      </w:r>
    </w:p>
    <w:p>
      <w:pPr>
        <w:pStyle w:val="Normal"/>
        <w:keepLines/>
        <w:spacing w:lineRule="auto" w:line="240" w:before="0" w:after="0"/>
        <w:ind w:hanging="360" w:left="1080"/>
        <w:rPr>
          <w:rFonts w:ascii="Times New Roman" w:hAnsi="Times New Roman" w:eastAsia="Times New Roman" w:cs="Times New Roman"/>
          <w:sz w:val="20"/>
          <w:szCs w:val="20"/>
        </w:rPr>
      </w:pPr>
      <w:r>
        <w:rPr>
          <w:sz w:val="20"/>
          <w:szCs w:val="20"/>
        </w:rPr>
        <w:t>·</w:t>
      </w:r>
      <w:r>
        <w:rPr>
          <w:rFonts w:eastAsia="Times New Roman" w:cs="Times New Roman" w:ascii="Times New Roman" w:hAnsi="Times New Roman"/>
          <w:sz w:val="14"/>
          <w:szCs w:val="14"/>
        </w:rPr>
        <w:t xml:space="preserve">   </w:t>
        <w:tab/>
      </w:r>
      <w:r>
        <w:rPr>
          <w:rFonts w:eastAsia="Times New Roman" w:cs="Times New Roman" w:ascii="Times New Roman" w:hAnsi="Times New Roman"/>
          <w:b/>
          <w:sz w:val="20"/>
          <w:szCs w:val="20"/>
        </w:rPr>
        <w:t>Struttura del corso</w:t>
      </w:r>
      <w:r>
        <w:rPr>
          <w:rFonts w:eastAsia="Times New Roman" w:cs="Times New Roman" w:ascii="Times New Roman" w:hAnsi="Times New Roman"/>
          <w:sz w:val="20"/>
          <w:szCs w:val="20"/>
        </w:rPr>
        <w:t>: la possibilità di avere un unico quaderno per la classe prima agevola la fruizione dei bambini più piccoli, mentre nelle classi successive il volume di testo integrato con l’eserciziario, separato dal quaderno della creatività, permette un’organizzazione dei tempi di lavoro a scuola e a casa più agile, più efficace e meno dispersivo.</w:t>
      </w:r>
    </w:p>
    <w:p>
      <w:pPr>
        <w:pStyle w:val="Normal"/>
        <w:keepLines/>
        <w:spacing w:lineRule="auto" w:line="240" w:before="280" w:after="280"/>
        <w:rPr>
          <w:rFonts w:ascii="Times New Roman" w:hAnsi="Times New Roman" w:eastAsia="Times New Roman" w:cs="Times New Roman"/>
          <w:b/>
          <w:sz w:val="20"/>
          <w:szCs w:val="20"/>
        </w:rPr>
      </w:pPr>
      <w:r>
        <w:rPr>
          <w:rFonts w:eastAsia="Times New Roman" w:cs="Times New Roman" w:ascii="Times New Roman" w:hAnsi="Times New Roman"/>
          <w:b/>
          <w:sz w:val="20"/>
          <w:szCs w:val="20"/>
        </w:rPr>
        <w:t>Strumenti per il docente</w:t>
      </w:r>
    </w:p>
    <w:p>
      <w:pPr>
        <w:pStyle w:val="Normal"/>
        <w:keepLines/>
        <w:numPr>
          <w:ilvl w:val="0"/>
          <w:numId w:val="2"/>
        </w:numPr>
        <w:spacing w:lineRule="auto" w:line="240" w:before="0" w:after="0"/>
        <w:ind w:hanging="360" w:left="720"/>
        <w:rPr>
          <w:rFonts w:ascii="Times New Roman" w:hAnsi="Times New Roman" w:eastAsia="Times New Roman" w:cs="Times New Roman"/>
          <w:sz w:val="20"/>
          <w:szCs w:val="20"/>
          <w:u w:val="none"/>
        </w:rPr>
      </w:pPr>
      <w:r>
        <w:rPr>
          <w:rFonts w:eastAsia="Times New Roman" w:cs="Times New Roman" w:ascii="Times New Roman" w:hAnsi="Times New Roman"/>
          <w:b/>
          <w:sz w:val="20"/>
          <w:szCs w:val="20"/>
        </w:rPr>
        <w:t>Guide didattiche</w:t>
      </w:r>
      <w:r>
        <w:rPr>
          <w:rFonts w:eastAsia="Times New Roman" w:cs="Times New Roman" w:ascii="Times New Roman" w:hAnsi="Times New Roman"/>
          <w:sz w:val="20"/>
          <w:szCs w:val="20"/>
        </w:rPr>
        <w:t xml:space="preserve"> con </w:t>
      </w:r>
    </w:p>
    <w:p>
      <w:pPr>
        <w:pStyle w:val="Normal"/>
        <w:keepLines/>
        <w:numPr>
          <w:ilvl w:val="1"/>
          <w:numId w:val="2"/>
        </w:numPr>
        <w:spacing w:lineRule="auto" w:line="240" w:before="0" w:after="0"/>
        <w:ind w:hanging="360" w:left="1440"/>
        <w:rPr>
          <w:u w:val="none"/>
        </w:rPr>
      </w:pPr>
      <w:r>
        <w:rPr>
          <w:rFonts w:eastAsia="Times New Roman" w:cs="Times New Roman" w:ascii="Times New Roman" w:hAnsi="Times New Roman"/>
          <w:sz w:val="20"/>
          <w:szCs w:val="20"/>
        </w:rPr>
        <w:t>piani di lavoro annuali, materiali per la didattica inclusiva e schede per il sostegno.</w:t>
      </w:r>
    </w:p>
    <w:p>
      <w:pPr>
        <w:pStyle w:val="Normal"/>
        <w:keepLines/>
        <w:numPr>
          <w:ilvl w:val="1"/>
          <w:numId w:val="2"/>
        </w:numPr>
        <w:spacing w:lineRule="auto" w:line="240" w:before="0" w:after="0"/>
        <w:ind w:hanging="360" w:left="1440"/>
        <w:rPr>
          <w:u w:val="none"/>
        </w:rPr>
      </w:pPr>
      <w:r>
        <w:rPr>
          <w:rFonts w:eastAsia="Times New Roman" w:cs="Times New Roman" w:ascii="Times New Roman" w:hAnsi="Times New Roman"/>
          <w:sz w:val="20"/>
          <w:szCs w:val="20"/>
        </w:rPr>
        <w:t>Collegamenti alle Linee Guida per l’Educazione Civica.</w:t>
      </w:r>
    </w:p>
    <w:p>
      <w:pPr>
        <w:pStyle w:val="Normal"/>
        <w:keepLines/>
        <w:numPr>
          <w:ilvl w:val="1"/>
          <w:numId w:val="2"/>
        </w:numPr>
        <w:spacing w:lineRule="auto" w:line="240" w:before="0" w:after="0"/>
        <w:ind w:hanging="360" w:left="1440"/>
        <w:rPr>
          <w:u w:val="none"/>
        </w:rPr>
      </w:pPr>
      <w:r>
        <w:rPr>
          <w:rFonts w:eastAsia="Times New Roman" w:cs="Times New Roman" w:ascii="Times New Roman" w:hAnsi="Times New Roman"/>
          <w:sz w:val="20"/>
          <w:szCs w:val="20"/>
        </w:rPr>
        <w:t>Verifiche in formato digitale modificabile,</w:t>
      </w:r>
    </w:p>
    <w:p>
      <w:pPr>
        <w:pStyle w:val="Normal"/>
        <w:keepLines/>
        <w:numPr>
          <w:ilvl w:val="1"/>
          <w:numId w:val="2"/>
        </w:numPr>
        <w:spacing w:lineRule="auto" w:line="240" w:before="0" w:after="0"/>
        <w:ind w:hanging="360" w:left="1440"/>
        <w:rPr>
          <w:u w:val="none"/>
        </w:rPr>
      </w:pPr>
      <w:r>
        <w:rPr>
          <w:rFonts w:eastAsia="Times New Roman" w:cs="Times New Roman" w:ascii="Times New Roman" w:hAnsi="Times New Roman"/>
          <w:sz w:val="20"/>
          <w:szCs w:val="20"/>
        </w:rPr>
        <w:t>Raccolta di brani tratti da Testi sacri,</w:t>
      </w:r>
    </w:p>
    <w:p>
      <w:pPr>
        <w:pStyle w:val="Normal"/>
        <w:keepLines/>
        <w:numPr>
          <w:ilvl w:val="1"/>
          <w:numId w:val="2"/>
        </w:numPr>
        <w:spacing w:lineRule="auto" w:line="240" w:before="0" w:after="0"/>
        <w:ind w:hanging="360" w:left="1440"/>
        <w:rPr>
          <w:u w:val="none"/>
        </w:rPr>
      </w:pPr>
      <w:r>
        <w:rPr>
          <w:rFonts w:eastAsia="Times New Roman" w:cs="Times New Roman" w:ascii="Times New Roman" w:hAnsi="Times New Roman"/>
          <w:sz w:val="20"/>
          <w:szCs w:val="20"/>
        </w:rPr>
        <w:t>Sezione per sviluppare al meglio l’interdisciplinarità con il percorso di storia</w:t>
      </w:r>
    </w:p>
    <w:p>
      <w:pPr>
        <w:pStyle w:val="Normal"/>
        <w:keepLines/>
        <w:numPr>
          <w:ilvl w:val="0"/>
          <w:numId w:val="2"/>
        </w:numPr>
        <w:spacing w:lineRule="auto" w:line="240" w:before="0" w:after="0"/>
        <w:ind w:hanging="360" w:left="720"/>
        <w:rPr>
          <w:rFonts w:ascii="Times New Roman" w:hAnsi="Times New Roman" w:eastAsia="Times New Roman" w:cs="Times New Roman"/>
          <w:sz w:val="20"/>
          <w:szCs w:val="20"/>
          <w:u w:val="none"/>
        </w:rPr>
      </w:pPr>
      <w:r>
        <w:rPr>
          <w:rFonts w:eastAsia="Times New Roman" w:cs="Times New Roman" w:ascii="Times New Roman" w:hAnsi="Times New Roman"/>
          <w:b/>
          <w:sz w:val="20"/>
          <w:szCs w:val="20"/>
        </w:rPr>
        <w:t>Quaderni di primo e secondo ciclo</w:t>
      </w:r>
      <w:r>
        <w:rPr>
          <w:rFonts w:eastAsia="Times New Roman" w:cs="Times New Roman" w:ascii="Times New Roman" w:hAnsi="Times New Roman"/>
          <w:sz w:val="20"/>
          <w:szCs w:val="20"/>
        </w:rPr>
        <w:t xml:space="preserve"> facilitati e semplificati per alunni con BES</w:t>
      </w:r>
    </w:p>
    <w:p>
      <w:pPr>
        <w:pStyle w:val="Normal"/>
        <w:keepLines/>
        <w:numPr>
          <w:ilvl w:val="0"/>
          <w:numId w:val="2"/>
        </w:numPr>
        <w:spacing w:lineRule="auto" w:line="240" w:before="0" w:after="0"/>
        <w:ind w:hanging="360" w:left="720"/>
        <w:rPr>
          <w:rFonts w:ascii="Times New Roman" w:hAnsi="Times New Roman" w:eastAsia="Times New Roman" w:cs="Times New Roman"/>
          <w:sz w:val="20"/>
          <w:szCs w:val="20"/>
          <w:u w:val="none"/>
        </w:rPr>
      </w:pPr>
      <w:r>
        <w:rPr>
          <w:rFonts w:eastAsia="Times New Roman" w:cs="Times New Roman" w:ascii="Times New Roman" w:hAnsi="Times New Roman"/>
          <w:b/>
          <w:sz w:val="20"/>
          <w:szCs w:val="20"/>
        </w:rPr>
        <w:t xml:space="preserve">Materiali interattivi </w:t>
      </w:r>
      <w:r>
        <w:rPr>
          <w:rFonts w:eastAsia="Times New Roman" w:cs="Times New Roman" w:ascii="Times New Roman" w:hAnsi="Times New Roman"/>
          <w:sz w:val="20"/>
          <w:szCs w:val="20"/>
        </w:rPr>
        <w:t xml:space="preserve">su </w:t>
      </w:r>
      <w:r>
        <w:rPr>
          <w:rFonts w:eastAsia="Times New Roman" w:cs="Times New Roman" w:ascii="Times New Roman" w:hAnsi="Times New Roman"/>
          <w:i/>
          <w:sz w:val="20"/>
          <w:szCs w:val="20"/>
        </w:rPr>
        <w:t>HUB Scuola</w:t>
      </w:r>
      <w:r>
        <w:rPr>
          <w:rFonts w:eastAsia="Times New Roman" w:cs="Times New Roman" w:ascii="Times New Roman" w:hAnsi="Times New Roman"/>
          <w:sz w:val="20"/>
          <w:szCs w:val="20"/>
        </w:rPr>
        <w:t xml:space="preserve"> con video, mappe, giochi didattici, esercizi interattivi…</w:t>
      </w:r>
    </w:p>
    <w:p>
      <w:pPr>
        <w:pStyle w:val="Normal"/>
        <w:numPr>
          <w:ilvl w:val="0"/>
          <w:numId w:val="2"/>
        </w:numPr>
        <w:spacing w:lineRule="auto" w:line="240" w:before="0" w:after="280"/>
        <w:ind w:hanging="360" w:left="720"/>
        <w:rPr>
          <w:rFonts w:ascii="Times New Roman" w:hAnsi="Times New Roman" w:eastAsia="Times New Roman" w:cs="Times New Roman"/>
          <w:sz w:val="20"/>
          <w:szCs w:val="20"/>
          <w:u w:val="none"/>
        </w:rPr>
      </w:pPr>
      <w:r>
        <w:rPr>
          <w:rFonts w:eastAsia="Times New Roman" w:cs="Times New Roman" w:ascii="Times New Roman" w:hAnsi="Times New Roman"/>
          <w:b/>
          <w:sz w:val="20"/>
          <w:szCs w:val="20"/>
        </w:rPr>
        <w:t>Area Docenti Primaria di HUB Scuola</w:t>
      </w:r>
      <w:r>
        <w:rPr>
          <w:rFonts w:eastAsia="Times New Roman" w:cs="Times New Roman" w:ascii="Times New Roman" w:hAnsi="Times New Roman"/>
          <w:sz w:val="20"/>
          <w:szCs w:val="20"/>
        </w:rPr>
        <w:t>: È lo spazio dedicato ai docenti con migliaia di risorse digitali utili all’insegnamento delle materie di primo e secondo ciclo e di religione. In questo spazio potrete trovare: escape room, app ludico didattiche, video, presentazioni modificabili, immagini interattive, itinerari con Google Earth, la cartografia digitale di HUB Maps, materiali per la verifica e molto altro ancora!</w:t>
      </w:r>
    </w:p>
    <w:p>
      <w:pPr>
        <w:pStyle w:val="Normal"/>
        <w:keepLine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keepLines/>
        <w:spacing w:lineRule="auto" w:line="240" w:before="0" w:after="0"/>
        <w:ind w:hanging="0" w:left="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280" w:after="280"/>
        <w:rPr>
          <w:rFonts w:ascii="Times New Roman" w:hAnsi="Times New Roman" w:eastAsia="Times New Roman" w:cs="Times New Roman"/>
          <w:sz w:val="20"/>
          <w:szCs w:val="20"/>
        </w:rPr>
      </w:pPr>
      <w:r>
        <w:rPr>
          <w:rFonts w:eastAsia="Times New Roman" w:cs="Times New Roman" w:ascii="Times New Roman" w:hAnsi="Times New Roman"/>
          <w:b/>
          <w:sz w:val="20"/>
          <w:szCs w:val="20"/>
        </w:rPr>
        <w:t>Data:</w:t>
      </w:r>
      <w:r>
        <w:rPr>
          <w:rFonts w:eastAsia="Times New Roman" w:cs="Times New Roman" w:ascii="Times New Roman" w:hAnsi="Times New Roman"/>
          <w:sz w:val="20"/>
          <w:szCs w:val="20"/>
        </w:rPr>
        <w:t xml:space="preserve"> ....................                                                </w:t>
      </w:r>
      <w:r>
        <w:rPr>
          <w:rFonts w:eastAsia="Times New Roman" w:cs="Times New Roman" w:ascii="Times New Roman" w:hAnsi="Times New Roman"/>
          <w:b/>
          <w:sz w:val="20"/>
          <w:szCs w:val="20"/>
        </w:rPr>
        <w:t>IL/I DOCENTE/I</w:t>
      </w:r>
      <w:r>
        <w:rPr>
          <w:rFonts w:eastAsia="Times New Roman" w:cs="Times New Roman" w:ascii="Times New Roman" w:hAnsi="Times New Roman"/>
          <w:sz w:val="20"/>
          <w:szCs w:val="20"/>
        </w:rPr>
        <w:t>.................................</w:t>
      </w:r>
    </w:p>
    <w:p>
      <w:pPr>
        <w:pStyle w:val="Normal"/>
        <w:spacing w:before="0" w:after="160"/>
        <w:rPr>
          <w:sz w:val="20"/>
          <w:szCs w:val="20"/>
        </w:rPr>
      </w:pPr>
      <w:r>
        <w:rPr>
          <w:sz w:val="20"/>
          <w:szCs w:val="20"/>
        </w:rPr>
      </w:r>
    </w:p>
    <w:sectPr>
      <w:type w:val="nextPage"/>
      <w:pgSz w:w="11906" w:h="16838"/>
      <w:pgMar w:left="1134" w:right="1134" w:gutter="0" w:header="0" w:top="1417"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Liberation Sans">
    <w:altName w:val="Arial"/>
    <w:charset w:val="00"/>
    <w:family w:val="swiss"/>
    <w:pitch w:val="variable"/>
  </w:font>
  <w:font w:name="Georgia">
    <w:charset w:val="00"/>
    <w:family w:val="auto"/>
    <w:pitch w:val="variable"/>
  </w:font>
  <w:font w:name="Times New Roman">
    <w:charset w:val="00"/>
    <w:family w:val="auto"/>
    <w:pitch w:val="variable"/>
  </w:font>
  <w:font w:name="Noto Sans Symbols">
    <w:charset w:val="01"/>
    <w:family w:val="swiss"/>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1" w:default="1">
    <w:name w:val="normal1"/>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essunelenco" w:default="1">
    <w:name w:val="Nessun elenco"/>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cDFJn4qUCeXlRhEEboVyPIqX5Rg==">CgMxLjAyCGguZ2pkZ3hzOAByITFXT18yM3hpeWNXMmZmTkxCZFh5ZHN6em9yNHJYb1REeA==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LibreOffice/24.8.5.2$Windows_X86_64 LibreOffice_project/fddf2685c70b461e7832239a0162a77216259f22</Application>
  <AppVersion>15.0000</AppVersion>
  <Pages>2</Pages>
  <Words>687</Words>
  <Characters>4025</Characters>
  <CharactersWithSpaces>4761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2025-01-30T11:12:00Z</dcterms:created>
  <dc:creator>Provvisorio</dc:creator>
  <dc:description/>
  <dc:language>it-IT</dc:language>
  <cp:lastModifiedBy/>
  <cp:revision>0</cp:revision>
  <dc:subject/>
  <dc:title/>
</cp:coreProperties>
</file>