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8C31D" w14:textId="77777777" w:rsidR="00BB0A2B" w:rsidRDefault="00BB0A2B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0755" w:type="dxa"/>
        <w:tblInd w:w="-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8505"/>
      </w:tblGrid>
      <w:tr w:rsidR="00BB0A2B" w:rsidRPr="001C1194" w14:paraId="2626DDDD" w14:textId="77777777">
        <w:trPr>
          <w:trHeight w:val="465"/>
        </w:trPr>
        <w:tc>
          <w:tcPr>
            <w:tcW w:w="22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22014" w14:textId="77777777" w:rsidR="00BB0A2B" w:rsidRPr="001C119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b/>
                <w:sz w:val="20"/>
                <w:szCs w:val="20"/>
              </w:rPr>
              <w:t>Anno scolastico</w:t>
            </w:r>
          </w:p>
        </w:tc>
        <w:tc>
          <w:tcPr>
            <w:tcW w:w="850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57283" w14:textId="2670FFE5" w:rsidR="00BB0A2B" w:rsidRPr="001C119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1C1194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1C1194">
              <w:rPr>
                <w:rFonts w:ascii="Arial" w:eastAsia="Arial" w:hAnsi="Arial" w:cs="Arial"/>
                <w:sz w:val="20"/>
                <w:szCs w:val="20"/>
              </w:rPr>
              <w:t xml:space="preserve"> - 202</w:t>
            </w:r>
            <w:r w:rsidR="001C1194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</w:tr>
      <w:tr w:rsidR="00BB0A2B" w:rsidRPr="001C1194" w14:paraId="6CBC0244" w14:textId="77777777">
        <w:trPr>
          <w:trHeight w:val="480"/>
        </w:trPr>
        <w:tc>
          <w:tcPr>
            <w:tcW w:w="22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A2BB2" w14:textId="77777777" w:rsidR="00BB0A2B" w:rsidRPr="001C119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b/>
                <w:sz w:val="20"/>
                <w:szCs w:val="20"/>
              </w:rPr>
              <w:t>Editore</w:t>
            </w:r>
          </w:p>
        </w:tc>
        <w:tc>
          <w:tcPr>
            <w:tcW w:w="850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0B1F48" w14:textId="77777777" w:rsidR="00BB0A2B" w:rsidRPr="001C119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sz w:val="20"/>
                <w:szCs w:val="20"/>
              </w:rPr>
              <w:t>Theorema</w:t>
            </w:r>
          </w:p>
        </w:tc>
      </w:tr>
      <w:tr w:rsidR="00BB0A2B" w:rsidRPr="001C1194" w14:paraId="4B04C021" w14:textId="77777777">
        <w:trPr>
          <w:trHeight w:val="494"/>
        </w:trPr>
        <w:tc>
          <w:tcPr>
            <w:tcW w:w="22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AFE73D" w14:textId="77777777" w:rsidR="00BB0A2B" w:rsidRPr="001C119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b/>
                <w:sz w:val="20"/>
                <w:szCs w:val="20"/>
              </w:rPr>
              <w:t>Autori</w:t>
            </w:r>
          </w:p>
        </w:tc>
        <w:tc>
          <w:tcPr>
            <w:tcW w:w="850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6BE71" w14:textId="77777777" w:rsidR="00BB0A2B" w:rsidRPr="001C1194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sz w:val="20"/>
                <w:szCs w:val="20"/>
              </w:rPr>
              <w:t>E. Marchetti</w:t>
            </w:r>
          </w:p>
        </w:tc>
      </w:tr>
      <w:tr w:rsidR="00BB0A2B" w:rsidRPr="001C1194" w14:paraId="3B19AE1C" w14:textId="77777777">
        <w:trPr>
          <w:trHeight w:val="405"/>
        </w:trPr>
        <w:tc>
          <w:tcPr>
            <w:tcW w:w="22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B8BFB" w14:textId="77777777" w:rsidR="00BB0A2B" w:rsidRPr="001C1194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b/>
                <w:sz w:val="20"/>
                <w:szCs w:val="20"/>
              </w:rPr>
              <w:t>Titolo</w:t>
            </w:r>
          </w:p>
        </w:tc>
        <w:tc>
          <w:tcPr>
            <w:tcW w:w="850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5D56E" w14:textId="77777777" w:rsidR="00BB0A2B" w:rsidRPr="001C1194" w:rsidRDefault="0000000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C1194">
              <w:rPr>
                <w:rFonts w:ascii="Arial" w:eastAsia="Arial" w:hAnsi="Arial" w:cs="Arial"/>
                <w:b/>
                <w:sz w:val="20"/>
                <w:szCs w:val="20"/>
              </w:rPr>
              <w:t>I colori della gioia - Edizione per classi - Religione</w:t>
            </w:r>
          </w:p>
        </w:tc>
      </w:tr>
    </w:tbl>
    <w:p w14:paraId="63393725" w14:textId="77777777" w:rsidR="00BB0A2B" w:rsidRDefault="00BB0A2B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7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6435"/>
        <w:gridCol w:w="2640"/>
      </w:tblGrid>
      <w:tr w:rsidR="00BB0A2B" w14:paraId="74686BA4" w14:textId="77777777">
        <w:trPr>
          <w:trHeight w:val="345"/>
        </w:trPr>
        <w:tc>
          <w:tcPr>
            <w:tcW w:w="165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shd w:val="clear" w:color="auto" w:fill="4A86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57184" w14:textId="77777777" w:rsidR="00BB0A2B" w:rsidRDefault="0000000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Classe</w:t>
            </w:r>
          </w:p>
        </w:tc>
        <w:tc>
          <w:tcPr>
            <w:tcW w:w="6435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shd w:val="clear" w:color="auto" w:fill="4A86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09E15" w14:textId="77777777" w:rsidR="00BB0A2B" w:rsidRDefault="0000000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Composizione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shd w:val="clear" w:color="auto" w:fill="4A86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D7042" w14:textId="77777777" w:rsidR="00BB0A2B" w:rsidRDefault="00000000">
            <w:pP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Codice per adozione</w:t>
            </w:r>
          </w:p>
        </w:tc>
      </w:tr>
      <w:tr w:rsidR="00BB0A2B" w14:paraId="121BA48C" w14:textId="77777777">
        <w:trPr>
          <w:trHeight w:val="1350"/>
        </w:trPr>
        <w:tc>
          <w:tcPr>
            <w:tcW w:w="1650" w:type="dxa"/>
            <w:tcBorders>
              <w:top w:val="single" w:sz="6" w:space="0" w:color="009EE3"/>
              <w:left w:val="single" w:sz="6" w:space="0" w:color="009EE3"/>
              <w:bottom w:val="single" w:sz="6" w:space="0" w:color="009EE3"/>
              <w:right w:val="single" w:sz="6" w:space="0" w:color="009EE3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64F66059" w14:textId="77777777" w:rsidR="00BB0A2B" w:rsidRDefault="0000000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Prima, seconda, terza</w:t>
            </w:r>
          </w:p>
        </w:tc>
        <w:tc>
          <w:tcPr>
            <w:tcW w:w="6435" w:type="dxa"/>
            <w:tcBorders>
              <w:top w:val="single" w:sz="6" w:space="0" w:color="009EE3"/>
              <w:left w:val="single" w:sz="6" w:space="0" w:color="009EE3"/>
              <w:bottom w:val="single" w:sz="6" w:space="0" w:color="009EE3"/>
              <w:right w:val="single" w:sz="6" w:space="0" w:color="009EE3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5ADB1437" w14:textId="77777777" w:rsidR="00BB0A2B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 123, pp. 192</w:t>
            </w:r>
          </w:p>
          <w:p w14:paraId="21A372AD" w14:textId="77777777" w:rsidR="00BB0A2B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mio Quaderno di Religione 1-2-3, pp. 120</w:t>
            </w:r>
          </w:p>
          <w:p w14:paraId="16731185" w14:textId="77777777" w:rsidR="00BB0A2B" w:rsidRDefault="00000000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HUB Kids + HUB Kit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3D768" w14:textId="77777777" w:rsidR="00BB0A2B" w:rsidRDefault="00000000">
            <w:pPr>
              <w:spacing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978-88-259-1037-7</w:t>
            </w:r>
          </w:p>
        </w:tc>
      </w:tr>
      <w:tr w:rsidR="00BB0A2B" w14:paraId="40584B26" w14:textId="77777777">
        <w:trPr>
          <w:trHeight w:val="1185"/>
        </w:trPr>
        <w:tc>
          <w:tcPr>
            <w:tcW w:w="1650" w:type="dxa"/>
            <w:tcBorders>
              <w:top w:val="single" w:sz="6" w:space="0" w:color="009EE3"/>
              <w:left w:val="single" w:sz="6" w:space="0" w:color="009EE3"/>
              <w:bottom w:val="single" w:sz="6" w:space="0" w:color="009EE3"/>
              <w:right w:val="single" w:sz="6" w:space="0" w:color="009EE3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49845AB0" w14:textId="77777777" w:rsidR="00BB0A2B" w:rsidRDefault="00000000">
            <w:pPr>
              <w:spacing w:line="276" w:lineRule="auto"/>
              <w:ind w:left="141" w:hanging="14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Quarta, quinta</w:t>
            </w:r>
          </w:p>
        </w:tc>
        <w:tc>
          <w:tcPr>
            <w:tcW w:w="6435" w:type="dxa"/>
            <w:tcBorders>
              <w:top w:val="single" w:sz="6" w:space="0" w:color="009EE3"/>
              <w:left w:val="single" w:sz="6" w:space="0" w:color="009EE3"/>
              <w:bottom w:val="single" w:sz="6" w:space="0" w:color="009EE3"/>
              <w:right w:val="single" w:sz="6" w:space="0" w:color="009EE3"/>
            </w:tcBorders>
            <w:tcMar>
              <w:top w:w="120" w:type="dxa"/>
              <w:left w:w="60" w:type="dxa"/>
              <w:bottom w:w="60" w:type="dxa"/>
              <w:right w:w="60" w:type="dxa"/>
            </w:tcMar>
            <w:vAlign w:val="center"/>
          </w:tcPr>
          <w:p w14:paraId="7597E4E1" w14:textId="77777777" w:rsidR="00BB0A2B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 4-5, pp. 192</w:t>
            </w:r>
          </w:p>
          <w:p w14:paraId="5F348EDC" w14:textId="77777777" w:rsidR="00BB0A2B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Il mio Quaderno di Religione 4-5, pp. 72</w:t>
            </w:r>
          </w:p>
          <w:p w14:paraId="7E598953" w14:textId="77777777" w:rsidR="00BB0A2B" w:rsidRDefault="00000000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HUB Kids + HUB Kit</w:t>
            </w:r>
          </w:p>
        </w:tc>
        <w:tc>
          <w:tcPr>
            <w:tcW w:w="2640" w:type="dxa"/>
            <w:tcBorders>
              <w:top w:val="single" w:sz="7" w:space="0" w:color="4A86E8"/>
              <w:left w:val="single" w:sz="7" w:space="0" w:color="4A86E8"/>
              <w:bottom w:val="single" w:sz="7" w:space="0" w:color="4A86E8"/>
              <w:right w:val="single" w:sz="7" w:space="0" w:color="4A86E8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3B93" w14:textId="77777777" w:rsidR="00BB0A2B" w:rsidRDefault="00000000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978-88-259-1038-4</w:t>
            </w:r>
          </w:p>
        </w:tc>
      </w:tr>
    </w:tbl>
    <w:p w14:paraId="1647B4FE" w14:textId="77777777" w:rsidR="00BB0A2B" w:rsidRDefault="00BB0A2B">
      <w:pPr>
        <w:spacing w:line="276" w:lineRule="auto"/>
        <w:rPr>
          <w:rFonts w:ascii="Arial" w:eastAsia="Arial" w:hAnsi="Arial" w:cs="Arial"/>
          <w:b/>
          <w:sz w:val="20"/>
          <w:szCs w:val="20"/>
        </w:rPr>
      </w:pPr>
    </w:p>
    <w:p w14:paraId="57F732FD" w14:textId="77777777" w:rsidR="00BB0A2B" w:rsidRDefault="00BB0A2B">
      <w:pPr>
        <w:spacing w:line="276" w:lineRule="auto"/>
        <w:rPr>
          <w:rFonts w:ascii="Arial" w:eastAsia="Arial" w:hAnsi="Arial" w:cs="Arial"/>
          <w:b/>
          <w:color w:val="4A86E8"/>
          <w:sz w:val="20"/>
          <w:szCs w:val="20"/>
        </w:rPr>
      </w:pPr>
    </w:p>
    <w:p w14:paraId="416BEF06" w14:textId="77777777" w:rsidR="00BB0A2B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 scelto di adottare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I colori della gioia</w:t>
      </w:r>
      <w:r>
        <w:rPr>
          <w:rFonts w:ascii="Arial" w:eastAsia="Arial" w:hAnsi="Arial" w:cs="Arial"/>
          <w:sz w:val="20"/>
          <w:szCs w:val="20"/>
        </w:rPr>
        <w:t xml:space="preserve"> perché offre una conoscenza di base dei dati storici della Rivelazione cristiana e favorisce e stimola lo sviluppo delle potenzialità cognitive e affettive della persona attraverso le grandi domande di senso. </w:t>
      </w:r>
    </w:p>
    <w:p w14:paraId="64BD8E39" w14:textId="77777777" w:rsidR="00BB0A2B" w:rsidRDefault="00000000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Tra i suoi obiettivi principali, il presente testo si propone di offrire agli insegnanti puntuali e rigorose tracce di lavoro per aiutarli a promuovere nelle classi il dialogo interculturale, interreligioso e una vera accoglienza attraverso la valorizzazione delle differenze. Tali spunti possono inoltre servire per delineare specifici percorsi didattici su temi essenziali come quelli di pace, amicizia, solidarietà e rispetto. </w:t>
      </w:r>
    </w:p>
    <w:p w14:paraId="570600C4" w14:textId="77777777" w:rsidR="00BB0A2B" w:rsidRDefault="00BB0A2B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C5833CD" w14:textId="77777777" w:rsidR="00BB0A2B" w:rsidRDefault="00BB0A2B">
      <w:pPr>
        <w:rPr>
          <w:rFonts w:ascii="Arial" w:eastAsia="Arial" w:hAnsi="Arial" w:cs="Arial"/>
          <w:b/>
          <w:color w:val="00A7E7"/>
          <w:sz w:val="20"/>
          <w:szCs w:val="20"/>
        </w:rPr>
      </w:pPr>
    </w:p>
    <w:p w14:paraId="7EC7F5B8" w14:textId="77777777" w:rsidR="00BB0A2B" w:rsidRDefault="00BB0A2B">
      <w:pPr>
        <w:rPr>
          <w:rFonts w:ascii="Arial" w:eastAsia="Arial" w:hAnsi="Arial" w:cs="Arial"/>
          <w:b/>
          <w:color w:val="00A7E7"/>
          <w:sz w:val="20"/>
          <w:szCs w:val="20"/>
        </w:rPr>
      </w:pPr>
    </w:p>
    <w:p w14:paraId="582A812A" w14:textId="77777777" w:rsidR="00BB0A2B" w:rsidRDefault="00BB0A2B">
      <w:pPr>
        <w:rPr>
          <w:rFonts w:ascii="Arial" w:eastAsia="Arial" w:hAnsi="Arial" w:cs="Arial"/>
          <w:sz w:val="20"/>
          <w:szCs w:val="20"/>
        </w:rPr>
      </w:pPr>
    </w:p>
    <w:sectPr w:rsidR="00BB0A2B">
      <w:footerReference w:type="default" r:id="rId8"/>
      <w:headerReference w:type="first" r:id="rId9"/>
      <w:footerReference w:type="first" r:id="rId10"/>
      <w:pgSz w:w="11900" w:h="16840"/>
      <w:pgMar w:top="425" w:right="720" w:bottom="409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81A63" w14:textId="77777777" w:rsidR="00002113" w:rsidRDefault="00002113">
      <w:r>
        <w:separator/>
      </w:r>
    </w:p>
  </w:endnote>
  <w:endnote w:type="continuationSeparator" w:id="0">
    <w:p w14:paraId="58E51A6A" w14:textId="77777777" w:rsidR="00002113" w:rsidRDefault="00002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8BCC0" w14:textId="77777777" w:rsidR="00BB0A2B" w:rsidRDefault="00000000">
    <w:pPr>
      <w:jc w:val="center"/>
      <w:rPr>
        <w:rFonts w:ascii="Museo Sans 500" w:eastAsia="Museo Sans 500" w:hAnsi="Museo Sans 500" w:cs="Museo Sans 500"/>
        <w:sz w:val="18"/>
        <w:szCs w:val="18"/>
      </w:rPr>
    </w:pPr>
    <w:r>
      <w:rPr>
        <w:rFonts w:ascii="Museo Sans 500" w:eastAsia="Museo Sans 500" w:hAnsi="Museo Sans 500" w:cs="Museo Sans 500"/>
        <w:noProof/>
        <w:sz w:val="18"/>
        <w:szCs w:val="18"/>
      </w:rPr>
      <w:drawing>
        <wp:inline distT="114300" distB="114300" distL="114300" distR="114300" wp14:anchorId="0C7ABE80" wp14:editId="5BEADF48">
          <wp:extent cx="2387438" cy="45394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7438" cy="4539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650E" w14:textId="77777777" w:rsidR="00BB0A2B" w:rsidRDefault="00000000">
    <w:pPr>
      <w:jc w:val="center"/>
    </w:pPr>
    <w:r>
      <w:rPr>
        <w:rFonts w:ascii="Museo Sans 500" w:eastAsia="Museo Sans 500" w:hAnsi="Museo Sans 500" w:cs="Museo Sans 500"/>
        <w:noProof/>
        <w:sz w:val="18"/>
        <w:szCs w:val="18"/>
      </w:rPr>
      <w:drawing>
        <wp:inline distT="114300" distB="114300" distL="114300" distR="114300" wp14:anchorId="5C84C27E" wp14:editId="6C2646D8">
          <wp:extent cx="2142226" cy="5364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2226" cy="53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F5B09" w14:textId="77777777" w:rsidR="00002113" w:rsidRDefault="00002113">
      <w:r>
        <w:separator/>
      </w:r>
    </w:p>
  </w:footnote>
  <w:footnote w:type="continuationSeparator" w:id="0">
    <w:p w14:paraId="01A7FF17" w14:textId="77777777" w:rsidR="00002113" w:rsidRDefault="00002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7E79" w14:textId="77777777" w:rsidR="00BB0A2B" w:rsidRDefault="00BB0A2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279D1"/>
    <w:multiLevelType w:val="multilevel"/>
    <w:tmpl w:val="30C45C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6D40A0"/>
    <w:multiLevelType w:val="multilevel"/>
    <w:tmpl w:val="0518A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59287084">
    <w:abstractNumId w:val="1"/>
  </w:num>
  <w:num w:numId="2" w16cid:durableId="125543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B"/>
    <w:rsid w:val="00002113"/>
    <w:rsid w:val="0006542C"/>
    <w:rsid w:val="000A0268"/>
    <w:rsid w:val="001C1194"/>
    <w:rsid w:val="00BB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B100"/>
  <w15:docId w15:val="{2B036A99-D63D-4E30-86E0-E38C2A5B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Aw/JU/QNTtWGYUnfWZZwhp9GNQ==">CgMxLjA4AHIhMXZYZHhJclpwSDJKWHlUcHVCSzRQOTJZMG9RZU0yUUFu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>Arnoldo Mondadori Editore S.p.A.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Borsotti Sara</dc:creator>
  <cp:lastModifiedBy>BORSOTTI SARA</cp:lastModifiedBy>
  <cp:revision>3</cp:revision>
  <dcterms:created xsi:type="dcterms:W3CDTF">2025-02-18T14:09:00Z</dcterms:created>
  <dcterms:modified xsi:type="dcterms:W3CDTF">2025-02-18T14:09:00Z</dcterms:modified>
</cp:coreProperties>
</file>